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587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2619-07</w:t>
      </w: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26 мая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 Лянтор</w:t>
      </w:r>
    </w:p>
    <w:p>
      <w:pPr>
        <w:widowControl w:val="0"/>
        <w:spacing w:before="0" w:after="0" w:line="317" w:lineRule="atLeast"/>
        <w:ind w:left="58" w:right="29" w:firstLine="672"/>
        <w:jc w:val="both"/>
      </w:pPr>
    </w:p>
    <w:p>
      <w:pPr>
        <w:widowControl w:val="0"/>
        <w:spacing w:before="0" w:after="0" w:line="317" w:lineRule="atLeast"/>
        <w:ind w:left="58" w:right="29" w:firstLine="67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>
        <w:rPr>
          <w:rFonts w:ascii="Times New Roman" w:eastAsia="Times New Roman" w:hAnsi="Times New Roman" w:cs="Times New Roman"/>
          <w:sz w:val="28"/>
          <w:szCs w:val="28"/>
        </w:rPr>
        <w:t>Мирово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</w:t>
      </w:r>
      <w:r>
        <w:rPr>
          <w:rFonts w:ascii="Times New Roman" w:eastAsia="Times New Roman" w:hAnsi="Times New Roman" w:cs="Times New Roman"/>
          <w:sz w:val="28"/>
          <w:szCs w:val="28"/>
        </w:rPr>
        <w:t>района Ханты-Мансийского автономного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0" w:right="29"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адрес: ХМАО</w:t>
      </w:r>
      <w:r>
        <w:rPr>
          <w:rFonts w:ascii="Times New Roman" w:eastAsia="Times New Roman" w:hAnsi="Times New Roman" w:cs="Times New Roman"/>
          <w:sz w:val="28"/>
          <w:szCs w:val="28"/>
        </w:rPr>
        <w:t>-Югра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Тюменская область, Сургутский район, г. Лянтор, ул. Салавата Юлаева, д. 13, </w:t>
      </w:r>
    </w:p>
    <w:p>
      <w:pPr>
        <w:widowControl w:val="0"/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 20.25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Гайчаев Ислам Русланович, </w:t>
      </w:r>
      <w:r>
        <w:rPr>
          <w:rStyle w:val="cat-UserDefinedgrp-33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вшегося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Лицу, 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Российской Федерации об административных правонарушениях.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в 00:0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ч.,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ХМАО-Югра, Тюменская область, Сургутский район, г. Лянтор,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мкр.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, дом-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, квартира-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Гайчаев И.Р.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не оплатил штраф в течение шестидесяти дней со дня вступления в законную силу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постановлению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4rplc-1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в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1 500</w:t>
      </w:r>
      <w:r>
        <w:rPr>
          <w:rFonts w:ascii="Times New Roman" w:eastAsia="Times New Roman" w:hAnsi="Times New Roman" w:cs="Times New Roman"/>
          <w:sz w:val="28"/>
          <w:szCs w:val="28"/>
        </w:rPr>
        <w:t>.00 руб.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совершение 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</w:t>
      </w:r>
      <w:r>
        <w:rPr>
          <w:rFonts w:ascii="Times New Roman" w:eastAsia="Times New Roman" w:hAnsi="Times New Roman" w:cs="Times New Roman"/>
          <w:sz w:val="28"/>
          <w:szCs w:val="28"/>
        </w:rPr>
        <w:t>12.36.1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срок, предусмотренный ст. 32.2 КоАП РФ.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Гайчаев И.Р.,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 о времени и месте рассмотрения дела (судебная повестка), в судебное заседание не явил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заявлений о рассмотрении дела в отсутствие не предоставил, в деле имеется конверт с отметкой «Истёк срок хранения».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п. 6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Постановление Пленума Верховного Суда РФ от 24 марта 2005 г. N 5 "О некоторых вопросах, возникающих у судов при применении Кодекса Российской Федерации об административных правонарушениях" (с изменениями и дополнениями)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В целях соблюдения установленных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29.6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сроков рассмотрения дел об административных правонарушениях судье необходимо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принимать меры для быстрого извещения участвующих в деле лиц о времени и месте судебного рассмотрения. Поскольку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КоАП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РФ не содержит </w:t>
      </w:r>
      <w:r>
        <w:rPr>
          <w:rFonts w:ascii="Times New Roman" w:eastAsia="Times New Roman" w:hAnsi="Times New Roman" w:cs="Times New Roman"/>
          <w:sz w:val="28"/>
          <w:szCs w:val="28"/>
        </w:rPr>
        <w:t>каких-либо ограничений, связанных с таким извещением, оно в зависимости от конкретных обстоятельств дела может быть произвед</w:t>
      </w:r>
      <w:r>
        <w:rPr>
          <w:rFonts w:ascii="Times New Roman" w:eastAsia="Times New Roman" w:hAnsi="Times New Roman" w:cs="Times New Roman"/>
          <w:sz w:val="28"/>
          <w:szCs w:val="28"/>
        </w:rPr>
        <w:t>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 - сообщения, в случае согласия лица на уведомление таким способом и при фиксации факта отправки и доставки СМС- извещения адресату).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положения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Особых условий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приема, вручения, хранения и возврата почтовых отправлений разряда "Судебное", утвержденных </w:t>
      </w:r>
      <w:hyperlink r:id="rId8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приказом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ФГУП "Почта России" от 31 августа 2005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года N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343.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8"/>
          <w:szCs w:val="28"/>
        </w:rPr>
        <w:t>Гайчаев И.Р.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е 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Гайчаев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И.Р.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Гайчаева И.Р.,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 ч. 1 ст. 20.25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4rplc-2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за совершение правонарушения, предусмотренного ст.12.36.1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500.00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алами дела об административном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правонарушении в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требованиями ст. 26.11 Кодекса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административных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Исследовав, материалы административного дела,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Гайчаева И.Р. с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дья квалифицирует по ч. 1 ст. 20.25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административн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</w:t>
      </w:r>
      <w:r>
        <w:rPr>
          <w:rFonts w:ascii="Times New Roman" w:eastAsia="Times New Roman" w:hAnsi="Times New Roman" w:cs="Times New Roman"/>
          <w:sz w:val="28"/>
          <w:szCs w:val="28"/>
        </w:rPr>
        <w:t>ест на срок до пятнадцати суток, либо обязательные работы на срок до пятидесяти часов.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отягчающим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дминистративных правонарушениях является повторное совершение однородного административного правонарушения.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 и приходит к выводу необходимым назначить наказание в виде штрафа,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Гайчаева Ислама Руслановича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1 ст.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 административное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3 000</w:t>
      </w:r>
      <w:r>
        <w:rPr>
          <w:rFonts w:ascii="Times New Roman" w:eastAsia="Times New Roman" w:hAnsi="Times New Roman" w:cs="Times New Roman"/>
          <w:sz w:val="28"/>
          <w:szCs w:val="28"/>
        </w:rPr>
        <w:t>.00 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три </w:t>
      </w:r>
      <w:r>
        <w:rPr>
          <w:rFonts w:ascii="Times New Roman" w:eastAsia="Times New Roman" w:hAnsi="Times New Roman" w:cs="Times New Roman"/>
          <w:sz w:val="28"/>
          <w:szCs w:val="28"/>
        </w:rPr>
        <w:t>тысяч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 рублей.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Гайчаеву И.Р.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08080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), ИНН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/КПП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86010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73664/860101001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ОКТМО 71826000, № счета получателя: 03100643000000018700, кор. сч. 40102810245370000007,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ОКЦ №8 УГУ Банка России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//УФК по ХМАО-Югре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БИК 007162163, КБК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720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11601203019000140,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0412365400155005872620120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наименование платежа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587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Копию квитанции об оплате административного штрафа необходимо представить мировому судье по адресу: Сургутский район, г.п. Лянтор,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Салавата Юлаева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9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Сургутский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через судью, вынесшего постановление.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>
      <w:headerReference w:type="default" r:id="rId10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2574457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3rplc-11">
    <w:name w:val="cat-UserDefined grp-33 rplc-11"/>
    <w:basedOn w:val="DefaultParagraphFont"/>
  </w:style>
  <w:style w:type="character" w:customStyle="1" w:styleId="cat-UserDefinedgrp-34rplc-19">
    <w:name w:val="cat-UserDefined grp-34 rplc-19"/>
    <w:basedOn w:val="DefaultParagraphFont"/>
  </w:style>
  <w:style w:type="character" w:customStyle="1" w:styleId="cat-UserDefinedgrp-34rplc-29">
    <w:name w:val="cat-UserDefined grp-34 rplc-2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glossaryDocument" Target="glossary/document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0" TargetMode="External" /><Relationship Id="rId5" Type="http://schemas.openxmlformats.org/officeDocument/2006/relationships/hyperlink" Target="garantF1://12025267.296" TargetMode="External" /><Relationship Id="rId6" Type="http://schemas.openxmlformats.org/officeDocument/2006/relationships/hyperlink" Target="garantF1://12025267.0" TargetMode="External" /><Relationship Id="rId7" Type="http://schemas.openxmlformats.org/officeDocument/2006/relationships/hyperlink" Target="garantF1://70203344.1000" TargetMode="External" /><Relationship Id="rId8" Type="http://schemas.openxmlformats.org/officeDocument/2006/relationships/hyperlink" Target="garantF1://70203344.0" TargetMode="External" /><Relationship Id="rId9" Type="http://schemas.openxmlformats.org/officeDocument/2006/relationships/hyperlink" Target="http://msud.garant.ru/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D3F23-8AFF-4544-92F9-17CE3BAF43DA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